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tag w:val="goog_rdk_0"/>
        <w:id w:val="-584149682"/>
        <w:showingPlcHdr/>
      </w:sdtPr>
      <w:sdtEndPr/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EndPr/>
      <w:sdtContent>
        <w:p w14:paraId="57A53EE2" w14:textId="73D9F4E6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E00F7B">
            <w:rPr>
              <w:lang w:val="pl-PL"/>
            </w:rPr>
            <w:t>0</w:t>
          </w:r>
          <w:r w:rsidR="00850178">
            <w:rPr>
              <w:lang w:val="pl-PL"/>
            </w:rPr>
            <w:t>9</w:t>
          </w:r>
          <w:r w:rsidR="004E0AE0">
            <w:rPr>
              <w:lang w:val="pl-PL"/>
            </w:rPr>
            <w:t>.0</w:t>
          </w:r>
          <w:r w:rsidR="00E00F7B">
            <w:rPr>
              <w:lang w:val="pl-PL"/>
            </w:rPr>
            <w:t>7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58717A">
            <w:rPr>
              <w:lang w:val="pl-PL"/>
            </w:rPr>
            <w:t>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EndPr/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EndPr/>
      <w:sdtContent>
        <w:p w14:paraId="7F15D2D8" w14:textId="77777777" w:rsidR="00BD0CE3" w:rsidRDefault="00BD0CE3" w:rsidP="00BD0CE3">
          <w:pPr>
            <w:spacing w:line="276" w:lineRule="auto"/>
            <w:rPr>
              <w:u w:val="single"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  <w:p w14:paraId="33D3FC2E" w14:textId="77777777" w:rsidR="00850178" w:rsidRPr="00A05288" w:rsidRDefault="00823EB2" w:rsidP="00BD0CE3">
          <w:pPr>
            <w:spacing w:line="276" w:lineRule="auto"/>
            <w:rPr>
              <w:b/>
              <w:lang w:val="pl-PL"/>
            </w:rPr>
          </w:pP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674E6A0C" w14:textId="6658B61F" w:rsidR="00850178" w:rsidRPr="00EE3CC3" w:rsidRDefault="00850178" w:rsidP="00850178">
      <w:pPr>
        <w:spacing w:line="276" w:lineRule="auto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  <w:r w:rsidRPr="00EE3CC3">
        <w:rPr>
          <w:rFonts w:ascii="Calibri" w:eastAsia="Times New Roman" w:hAnsi="Calibri" w:cs="Calibri"/>
          <w:b/>
          <w:bCs/>
          <w:sz w:val="28"/>
          <w:szCs w:val="28"/>
          <w:lang w:val="pl-PL" w:eastAsia="pl-PL"/>
        </w:rPr>
        <w:t>Port Łódź zaprasza na</w:t>
      </w:r>
      <w:r w:rsidR="00E22293">
        <w:rPr>
          <w:rFonts w:ascii="Calibri" w:eastAsia="Times New Roman" w:hAnsi="Calibri" w:cs="Calibri"/>
          <w:b/>
          <w:bCs/>
          <w:sz w:val="28"/>
          <w:szCs w:val="28"/>
          <w:lang w:val="pl-PL" w:eastAsia="pl-PL"/>
        </w:rPr>
        <w:t xml:space="preserve"> letnie wydarzenia na Patio – </w:t>
      </w:r>
      <w:r w:rsidRPr="00EE3CC3">
        <w:rPr>
          <w:rFonts w:ascii="Calibri" w:eastAsia="Times New Roman" w:hAnsi="Calibri" w:cs="Calibri"/>
          <w:b/>
          <w:bCs/>
          <w:sz w:val="28"/>
          <w:szCs w:val="28"/>
          <w:lang w:val="pl-PL" w:eastAsia="pl-PL"/>
        </w:rPr>
        <w:t xml:space="preserve"> finał Euro 2024</w:t>
      </w:r>
      <w:r w:rsidR="00E22293">
        <w:rPr>
          <w:rFonts w:ascii="Calibri" w:eastAsia="Times New Roman" w:hAnsi="Calibri" w:cs="Calibri"/>
          <w:b/>
          <w:bCs/>
          <w:sz w:val="28"/>
          <w:szCs w:val="28"/>
          <w:lang w:val="pl-PL" w:eastAsia="pl-PL"/>
        </w:rPr>
        <w:t>, wieczory filmowe i sobotnie zabawy</w:t>
      </w:r>
    </w:p>
    <w:p w14:paraId="464749EB" w14:textId="54EF3D14" w:rsidR="00850178" w:rsidRDefault="00850178" w:rsidP="00850178">
      <w:pPr>
        <w:spacing w:before="180" w:line="276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850178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Kolejna dawka filmowych wrażeń i sportowe emocje na najwyższym poziomie – to wszystko czeka gości Portu Łódź w najbliższych dniach. 11 i 18 lipca centrum handlowe zaprasza na dwa seanse w ramach Dobranocki TME Polówka. </w:t>
      </w:r>
      <w:r w:rsidR="00E2229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 sobotę na zabawy dla dzieci.  </w:t>
      </w:r>
      <w:r w:rsidRPr="00850178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Niedziela, 14 lipca, kręcić się będzie wokół ostatniego meczu tegorocznego Euro. Na kibiców, oprócz sportowych emocji, czekać będą liczne atrakcje</w:t>
      </w:r>
      <w:r w:rsidRPr="0085017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. </w:t>
      </w:r>
    </w:p>
    <w:p w14:paraId="2C606ABE" w14:textId="77777777" w:rsidR="00850178" w:rsidRPr="00EE3CC3" w:rsidRDefault="00850178" w:rsidP="00850178">
      <w:pPr>
        <w:spacing w:before="180" w:line="276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37EB8401" w14:textId="77777777" w:rsidR="00850178" w:rsidRPr="00EE3CC3" w:rsidRDefault="00850178" w:rsidP="00850178">
      <w:pPr>
        <w:spacing w:before="180" w:line="276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Dobranocka TME Polówka</w:t>
      </w:r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 to wyjątkowa okazja, aby w letnie wieczory cieszyć się seansami filmowymi pod gwiazdami. Już </w:t>
      </w:r>
      <w:r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11 lipca</w:t>
      </w:r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 widzowie będą mogli zobaczyć “Tarapaty 2”, pełną przygód i humoru kontynuację popularnej polskiej produkcji dla </w:t>
      </w:r>
      <w:r w:rsidRPr="00850178">
        <w:rPr>
          <w:rFonts w:ascii="Calibri" w:eastAsia="Times New Roman" w:hAnsi="Calibri" w:cs="Calibri"/>
          <w:sz w:val="24"/>
          <w:szCs w:val="24"/>
          <w:lang w:val="pl-PL" w:eastAsia="pl-PL"/>
        </w:rPr>
        <w:t>całej rodziny</w:t>
      </w:r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.</w:t>
      </w:r>
      <w:r w:rsidRPr="0085017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Tydzień później, </w:t>
      </w:r>
      <w:r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18 lipca</w:t>
      </w:r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, na wielkim ekranie zagoszczą ulubione postacie z bajki “Shrek Trzeci”, które ponownie rozbawią i wzruszą publiczność swoimi przygodami. Oba pokazy rozpoczną się </w:t>
      </w:r>
      <w:r w:rsidRPr="0085017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na patio </w:t>
      </w:r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o </w:t>
      </w:r>
      <w:r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godzinie 21:00</w:t>
      </w:r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.</w:t>
      </w:r>
    </w:p>
    <w:p w14:paraId="3485173F" w14:textId="77777777" w:rsidR="00E22293" w:rsidRDefault="00E22293" w:rsidP="00E2229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</w:pPr>
    </w:p>
    <w:p w14:paraId="2A1E2DE1" w14:textId="03DAAD46" w:rsidR="00E22293" w:rsidRPr="00E00F7B" w:rsidRDefault="00E22293" w:rsidP="00E2229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</w:pPr>
      <w:r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W sobotę, </w:t>
      </w:r>
      <w:r w:rsidRPr="00823EB2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>13 lipca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w </w:t>
      </w:r>
      <w:r w:rsidRPr="00823EB2">
        <w:rPr>
          <w:rFonts w:ascii="Calibri" w:eastAsiaTheme="minorHAnsi" w:hAnsi="Calibri" w:cs="Calibri"/>
          <w:b/>
          <w:bCs/>
          <w:sz w:val="24"/>
          <w:szCs w:val="24"/>
          <w:lang w:val="pl-PL"/>
          <w14:ligatures w14:val="standardContextual"/>
        </w:rPr>
        <w:t>godzinach 12:00-20:00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, Port Łódź zaprasza na </w:t>
      </w:r>
      <w:r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Patio dzieci na gry i zabawy.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</w:t>
      </w:r>
      <w:r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M</w:t>
      </w:r>
      <w:r w:rsidRPr="00E00F7B"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alowanie buziek, mega bańki czy strefa hop to gwarancja dobrej zabawy dla najmłodszych</w:t>
      </w:r>
      <w:r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, a popularne gry w wersji XXL takim jak: kółka i krzyżyk, bilard holenderski, </w:t>
      </w:r>
      <w:proofErr w:type="spellStart"/>
      <w:r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connect</w:t>
      </w:r>
      <w:proofErr w:type="spellEnd"/>
      <w:r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</w:t>
      </w:r>
      <w:proofErr w:type="spellStart"/>
      <w:r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four</w:t>
      </w:r>
      <w:proofErr w:type="spellEnd"/>
      <w:r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czy </w:t>
      </w:r>
      <w:proofErr w:type="spellStart"/>
      <w:r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piłkarzyki</w:t>
      </w:r>
      <w:proofErr w:type="spellEnd"/>
      <w:r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 xml:space="preserve"> sprawią frajdę całej rodzinie</w:t>
      </w:r>
      <w:r>
        <w:rPr>
          <w:rFonts w:ascii="Calibri" w:eastAsiaTheme="minorHAnsi" w:hAnsi="Calibri" w:cs="Calibri"/>
          <w:sz w:val="24"/>
          <w:szCs w:val="24"/>
          <w:lang w:val="pl-PL"/>
          <w14:ligatures w14:val="standardContextual"/>
        </w:rPr>
        <w:t>.</w:t>
      </w:r>
    </w:p>
    <w:p w14:paraId="6133E6B7" w14:textId="1B4ABF26" w:rsidR="00850178" w:rsidRPr="00EE3CC3" w:rsidRDefault="00E22293" w:rsidP="00850178">
      <w:pPr>
        <w:spacing w:before="180" w:line="276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Niedziela, w</w:t>
      </w:r>
      <w:r w:rsidR="00850178"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ieczór finału Euro 2024</w:t>
      </w:r>
      <w:r w:rsidR="00850178"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 to nie tylko transmisja najważniejszego meczu turnieju, ale również bogaty program rozrywkowy</w:t>
      </w:r>
      <w:r w:rsidR="00850178" w:rsidRPr="0085017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, który rozpocznie się </w:t>
      </w:r>
      <w:r w:rsidR="0085017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w Strefie Kibica </w:t>
      </w:r>
      <w:r w:rsidR="00850178" w:rsidRPr="0085017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dokładnie godzinę przez pierwszym gwizdkiem - </w:t>
      </w:r>
      <w:r w:rsidR="00850178"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o godzinie 20:00</w:t>
      </w:r>
      <w:r w:rsidR="00850178" w:rsidRPr="0085017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. </w:t>
      </w:r>
      <w:r w:rsidR="00850178"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Uczestnicy wydarzenia będą mogli skorzystać ze </w:t>
      </w:r>
      <w:r w:rsidR="00850178"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strefy piknikowych zabaw XXL</w:t>
      </w:r>
      <w:r w:rsidR="00850178"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pl-PL" w:eastAsia="pl-PL"/>
        </w:rPr>
        <w:t>piłkarzyków</w:t>
      </w:r>
      <w:proofErr w:type="spellEnd"/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, </w:t>
      </w:r>
      <w:r w:rsidR="00850178"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bramk</w:t>
      </w: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i</w:t>
      </w:r>
      <w:r w:rsidR="00850178"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="00850178"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celnościow</w:t>
      </w: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ej</w:t>
      </w:r>
      <w:proofErr w:type="spellEnd"/>
      <w:r w:rsidR="00850178"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 oraz możliwość </w:t>
      </w:r>
      <w:r w:rsidR="00850178"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malowania twarzy</w:t>
      </w:r>
      <w:r w:rsidR="00850178"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 w barwach finałowych drużyn.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Dostępne będą także </w:t>
      </w:r>
      <w:proofErr w:type="spellStart"/>
      <w:r>
        <w:rPr>
          <w:rFonts w:ascii="Calibri" w:eastAsia="Times New Roman" w:hAnsi="Calibri" w:cs="Calibri"/>
          <w:sz w:val="24"/>
          <w:szCs w:val="24"/>
          <w:lang w:val="pl-PL" w:eastAsia="pl-PL"/>
        </w:rPr>
        <w:t>chorogiewki</w:t>
      </w:r>
      <w:proofErr w:type="spellEnd"/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z flagami państw, który dotrą do wielkiego finału.</w:t>
      </w:r>
    </w:p>
    <w:p w14:paraId="1F26D7D8" w14:textId="30B49B64" w:rsidR="00850178" w:rsidRPr="00EE3CC3" w:rsidRDefault="00850178" w:rsidP="00850178">
      <w:pPr>
        <w:spacing w:before="180" w:line="276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Oprócz tego, uczestnicy będą mogli skosztować </w:t>
      </w:r>
      <w:r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bezpłatnych przekąsek</w:t>
      </w:r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 i wziąć udział w </w:t>
      </w:r>
      <w:r w:rsidRPr="00823EB2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konkursach z atrakcyjnymi nagrodami</w:t>
      </w:r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, w tym oficjalnymi piłkami EURO, kartami podarunkowymi do Portu Łódź oraz nagrodami od sklepów partnerskich, takich jak IKEA, </w:t>
      </w:r>
      <w:proofErr w:type="spellStart"/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Regatta</w:t>
      </w:r>
      <w:proofErr w:type="spellEnd"/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, </w:t>
      </w:r>
      <w:proofErr w:type="spellStart"/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Kodano</w:t>
      </w:r>
      <w:proofErr w:type="spellEnd"/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, </w:t>
      </w:r>
      <w:proofErr w:type="spellStart"/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Yves</w:t>
      </w:r>
      <w:proofErr w:type="spellEnd"/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proofErr w:type="spellStart"/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Rocher</w:t>
      </w:r>
      <w:proofErr w:type="spellEnd"/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, czy Dobrze Dodane. Dodatkowo, dla najciekawiej przebranych kibiców przewidziano niespodzianki.</w:t>
      </w:r>
      <w:r w:rsidR="00E2229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</w:p>
    <w:p w14:paraId="30333962" w14:textId="7264996A" w:rsidR="00850178" w:rsidRPr="00850178" w:rsidRDefault="00823EB2" w:rsidP="00850178">
      <w:pPr>
        <w:spacing w:before="180" w:line="276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lastRenderedPageBreak/>
        <w:t xml:space="preserve">W Strefie Kibica na Patio Portu Łódź pojawi się  także </w:t>
      </w:r>
      <w:r w:rsidR="00850178"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Eska </w:t>
      </w:r>
      <w:proofErr w:type="spellStart"/>
      <w:r w:rsidR="00850178"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Summer</w:t>
      </w:r>
      <w:proofErr w:type="spellEnd"/>
      <w:r w:rsidR="00850178"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Patrol</w:t>
      </w:r>
      <w:r w:rsidR="00850178"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 oraz 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prowadzący finał </w:t>
      </w:r>
      <w:r w:rsidR="00850178"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Łukasz</w:t>
      </w: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a</w:t>
      </w:r>
      <w:r w:rsidR="00850178" w:rsidRPr="00EE3CC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Bogdana</w:t>
      </w:r>
      <w:r w:rsidR="00850178"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 z Radi</w:t>
      </w:r>
      <w:r w:rsidR="00850178">
        <w:rPr>
          <w:rFonts w:ascii="Calibri" w:eastAsia="Times New Roman" w:hAnsi="Calibri" w:cs="Calibri"/>
          <w:sz w:val="24"/>
          <w:szCs w:val="24"/>
          <w:lang w:val="pl-PL" w:eastAsia="pl-PL"/>
        </w:rPr>
        <w:t>o</w:t>
      </w:r>
      <w:r w:rsidR="00850178"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Eska, którzy zadbają o doskonałą atmosferę i mnóstwo dobrej energii. </w:t>
      </w:r>
    </w:p>
    <w:p w14:paraId="382D3C1E" w14:textId="77777777" w:rsidR="00850178" w:rsidRPr="00EE3CC3" w:rsidRDefault="00850178" w:rsidP="00850178">
      <w:pPr>
        <w:spacing w:before="180" w:line="276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EE3CC3">
        <w:rPr>
          <w:rFonts w:ascii="Calibri" w:eastAsia="Times New Roman" w:hAnsi="Calibri" w:cs="Calibri"/>
          <w:sz w:val="24"/>
          <w:szCs w:val="24"/>
          <w:lang w:val="pl-PL" w:eastAsia="pl-PL"/>
        </w:rPr>
        <w:t>Zapraszamy do wspólnego świętowania i kibicowania podczas finału Euro 2024 w Port Łódź!</w:t>
      </w:r>
    </w:p>
    <w:p w14:paraId="5C03E325" w14:textId="77777777" w:rsidR="00B425C0" w:rsidRPr="00850178" w:rsidRDefault="00B425C0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1C3965F5" w14:textId="77777777" w:rsidR="005C689B" w:rsidRPr="00FA56D9" w:rsidRDefault="005C689B" w:rsidP="005C689B">
      <w:pPr>
        <w:rPr>
          <w:lang w:val="pl-PL"/>
        </w:rPr>
      </w:pPr>
    </w:p>
    <w:sdt>
      <w:sdtPr>
        <w:tag w:val="goog_rdk_15"/>
        <w:id w:val="1180012362"/>
      </w:sdtPr>
      <w:sdtEndPr/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EndPr/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EndPr/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EndPr/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EndPr/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9" w:history="1">
            <w:r w:rsidR="00D651A1" w:rsidRPr="009761A0">
              <w:rPr>
                <w:rStyle w:val="Hyperlink"/>
              </w:rPr>
              <w:t>a.kaczorowska@bepr.pl</w:t>
            </w:r>
          </w:hyperlink>
        </w:p>
        <w:p w14:paraId="7DF451AF" w14:textId="4EE8DF38" w:rsidR="00BD0CE3" w:rsidRPr="0083645C" w:rsidRDefault="00823EB2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EndPr/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EndPr/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BCB1F" w14:textId="77777777" w:rsidR="00486B0A" w:rsidRDefault="00486B0A">
      <w:r>
        <w:separator/>
      </w:r>
    </w:p>
  </w:endnote>
  <w:endnote w:type="continuationSeparator" w:id="0">
    <w:p w14:paraId="42A759F9" w14:textId="77777777" w:rsidR="00486B0A" w:rsidRDefault="0048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D050E" w14:textId="77777777" w:rsidR="000119F4" w:rsidRDefault="000119F4">
    <w:pPr>
      <w:pStyle w:val="Footer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tag w:val="goog_rdk_24"/>
      <w:id w:val="1385300645"/>
    </w:sdtPr>
    <w:sdtEndPr/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tag w:val="goog_rdk_27"/>
      <w:id w:val="-880397244"/>
    </w:sdtPr>
    <w:sdtEndPr/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BEDBA" w14:textId="77777777" w:rsidR="00486B0A" w:rsidRDefault="00486B0A">
      <w:r>
        <w:separator/>
      </w:r>
    </w:p>
  </w:footnote>
  <w:footnote w:type="continuationSeparator" w:id="0">
    <w:p w14:paraId="174464C0" w14:textId="77777777" w:rsidR="00486B0A" w:rsidRDefault="0048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tag w:val="goog_rdk_23"/>
      <w:id w:val="1837412896"/>
    </w:sdtPr>
    <w:sdtEndPr/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tag w:val="goog_rdk_25"/>
      <w:id w:val="-430429353"/>
    </w:sdtPr>
    <w:sdtEndPr/>
    <w:sdtContent>
      <w:p w14:paraId="6EE47346" w14:textId="77777777" w:rsidR="000119F4" w:rsidRDefault="00823EB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EndPr/>
    <w:sdtContent>
      <w:p w14:paraId="4D274289" w14:textId="77777777" w:rsidR="000119F4" w:rsidRDefault="00823EB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4E1A"/>
    <w:rsid w:val="00016A12"/>
    <w:rsid w:val="000243A8"/>
    <w:rsid w:val="0003669A"/>
    <w:rsid w:val="00040F24"/>
    <w:rsid w:val="00042F70"/>
    <w:rsid w:val="00052AA1"/>
    <w:rsid w:val="00055CC9"/>
    <w:rsid w:val="00063CD0"/>
    <w:rsid w:val="000729A1"/>
    <w:rsid w:val="000826EC"/>
    <w:rsid w:val="0009142E"/>
    <w:rsid w:val="0009301F"/>
    <w:rsid w:val="000954B6"/>
    <w:rsid w:val="000B04FA"/>
    <w:rsid w:val="000B4D46"/>
    <w:rsid w:val="000C7789"/>
    <w:rsid w:val="000D2636"/>
    <w:rsid w:val="000D557C"/>
    <w:rsid w:val="000D7D01"/>
    <w:rsid w:val="000E11B2"/>
    <w:rsid w:val="000E13FD"/>
    <w:rsid w:val="000F71AB"/>
    <w:rsid w:val="000F7C32"/>
    <w:rsid w:val="00102963"/>
    <w:rsid w:val="00117AB9"/>
    <w:rsid w:val="001250BE"/>
    <w:rsid w:val="00125353"/>
    <w:rsid w:val="00126420"/>
    <w:rsid w:val="00126A5B"/>
    <w:rsid w:val="00142544"/>
    <w:rsid w:val="0014579B"/>
    <w:rsid w:val="00155A18"/>
    <w:rsid w:val="001772EB"/>
    <w:rsid w:val="00180BB4"/>
    <w:rsid w:val="0018313F"/>
    <w:rsid w:val="001A1512"/>
    <w:rsid w:val="001B2C83"/>
    <w:rsid w:val="001E186E"/>
    <w:rsid w:val="001E5E64"/>
    <w:rsid w:val="001E646E"/>
    <w:rsid w:val="00210391"/>
    <w:rsid w:val="00211A51"/>
    <w:rsid w:val="00213B32"/>
    <w:rsid w:val="00224B26"/>
    <w:rsid w:val="00260157"/>
    <w:rsid w:val="00261E03"/>
    <w:rsid w:val="00264F83"/>
    <w:rsid w:val="00267698"/>
    <w:rsid w:val="0027109E"/>
    <w:rsid w:val="002711D5"/>
    <w:rsid w:val="00274B89"/>
    <w:rsid w:val="002807FF"/>
    <w:rsid w:val="0028174E"/>
    <w:rsid w:val="00290D4B"/>
    <w:rsid w:val="002C0288"/>
    <w:rsid w:val="002C614B"/>
    <w:rsid w:val="002D236E"/>
    <w:rsid w:val="002D7631"/>
    <w:rsid w:val="002E5291"/>
    <w:rsid w:val="002E7EF4"/>
    <w:rsid w:val="00320614"/>
    <w:rsid w:val="00322501"/>
    <w:rsid w:val="0033587B"/>
    <w:rsid w:val="00342BCC"/>
    <w:rsid w:val="003467F6"/>
    <w:rsid w:val="00386174"/>
    <w:rsid w:val="003A2F57"/>
    <w:rsid w:val="003B1FE2"/>
    <w:rsid w:val="003B2967"/>
    <w:rsid w:val="003C16DF"/>
    <w:rsid w:val="003C1AFD"/>
    <w:rsid w:val="003D755E"/>
    <w:rsid w:val="00404CC1"/>
    <w:rsid w:val="004072B9"/>
    <w:rsid w:val="00416022"/>
    <w:rsid w:val="004219EF"/>
    <w:rsid w:val="00432958"/>
    <w:rsid w:val="00433885"/>
    <w:rsid w:val="00441680"/>
    <w:rsid w:val="004452A3"/>
    <w:rsid w:val="00456BC4"/>
    <w:rsid w:val="00462AE0"/>
    <w:rsid w:val="00481B4A"/>
    <w:rsid w:val="00482B28"/>
    <w:rsid w:val="004854D9"/>
    <w:rsid w:val="00486B0A"/>
    <w:rsid w:val="004A5E3A"/>
    <w:rsid w:val="004B6498"/>
    <w:rsid w:val="004C3C2C"/>
    <w:rsid w:val="004C5E83"/>
    <w:rsid w:val="004C6640"/>
    <w:rsid w:val="004D2BE5"/>
    <w:rsid w:val="004E0AE0"/>
    <w:rsid w:val="00505B5E"/>
    <w:rsid w:val="0051264B"/>
    <w:rsid w:val="00514536"/>
    <w:rsid w:val="00550715"/>
    <w:rsid w:val="00556618"/>
    <w:rsid w:val="005762C2"/>
    <w:rsid w:val="00583B36"/>
    <w:rsid w:val="0058717A"/>
    <w:rsid w:val="00590FA7"/>
    <w:rsid w:val="005A462A"/>
    <w:rsid w:val="005B0543"/>
    <w:rsid w:val="005B15A3"/>
    <w:rsid w:val="005C02E8"/>
    <w:rsid w:val="005C5D90"/>
    <w:rsid w:val="005C689B"/>
    <w:rsid w:val="005C6B78"/>
    <w:rsid w:val="005F1CC8"/>
    <w:rsid w:val="00607CAB"/>
    <w:rsid w:val="0061358D"/>
    <w:rsid w:val="00614DEC"/>
    <w:rsid w:val="00621F84"/>
    <w:rsid w:val="00624445"/>
    <w:rsid w:val="0062528D"/>
    <w:rsid w:val="00642407"/>
    <w:rsid w:val="0064549B"/>
    <w:rsid w:val="00650D50"/>
    <w:rsid w:val="00657AD2"/>
    <w:rsid w:val="00671104"/>
    <w:rsid w:val="00692C34"/>
    <w:rsid w:val="00693E3E"/>
    <w:rsid w:val="00697911"/>
    <w:rsid w:val="006A0FD8"/>
    <w:rsid w:val="006A6E36"/>
    <w:rsid w:val="006C657E"/>
    <w:rsid w:val="006E1B5E"/>
    <w:rsid w:val="006E3BBF"/>
    <w:rsid w:val="007043DB"/>
    <w:rsid w:val="00710677"/>
    <w:rsid w:val="00727455"/>
    <w:rsid w:val="0073621C"/>
    <w:rsid w:val="0074109B"/>
    <w:rsid w:val="00744D40"/>
    <w:rsid w:val="00750B33"/>
    <w:rsid w:val="007701E0"/>
    <w:rsid w:val="00783C15"/>
    <w:rsid w:val="00786307"/>
    <w:rsid w:val="00787FAD"/>
    <w:rsid w:val="00790D43"/>
    <w:rsid w:val="0079282F"/>
    <w:rsid w:val="00794D61"/>
    <w:rsid w:val="007B36F6"/>
    <w:rsid w:val="007E125B"/>
    <w:rsid w:val="007E34F1"/>
    <w:rsid w:val="007E4984"/>
    <w:rsid w:val="008047B3"/>
    <w:rsid w:val="00811395"/>
    <w:rsid w:val="0081727C"/>
    <w:rsid w:val="00823EB2"/>
    <w:rsid w:val="008329C4"/>
    <w:rsid w:val="00835AF0"/>
    <w:rsid w:val="00844940"/>
    <w:rsid w:val="008458F5"/>
    <w:rsid w:val="00850178"/>
    <w:rsid w:val="00857D72"/>
    <w:rsid w:val="0087083C"/>
    <w:rsid w:val="00871D6B"/>
    <w:rsid w:val="00871E61"/>
    <w:rsid w:val="00874081"/>
    <w:rsid w:val="0088067F"/>
    <w:rsid w:val="00893C20"/>
    <w:rsid w:val="00893CE1"/>
    <w:rsid w:val="00894556"/>
    <w:rsid w:val="0089773A"/>
    <w:rsid w:val="008A5FD5"/>
    <w:rsid w:val="008B1EDB"/>
    <w:rsid w:val="008C0BF7"/>
    <w:rsid w:val="008C3816"/>
    <w:rsid w:val="008D7A9E"/>
    <w:rsid w:val="008F0214"/>
    <w:rsid w:val="008F0865"/>
    <w:rsid w:val="008F1F85"/>
    <w:rsid w:val="008F2C86"/>
    <w:rsid w:val="009033E6"/>
    <w:rsid w:val="0091345F"/>
    <w:rsid w:val="00916035"/>
    <w:rsid w:val="00932EFF"/>
    <w:rsid w:val="00953BDB"/>
    <w:rsid w:val="00961932"/>
    <w:rsid w:val="00965E1D"/>
    <w:rsid w:val="009727BC"/>
    <w:rsid w:val="00974AF4"/>
    <w:rsid w:val="009831E8"/>
    <w:rsid w:val="009838DC"/>
    <w:rsid w:val="009D019A"/>
    <w:rsid w:val="009D7457"/>
    <w:rsid w:val="009F334F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B05D6"/>
    <w:rsid w:val="00AB65B7"/>
    <w:rsid w:val="00AC124D"/>
    <w:rsid w:val="00AC36CA"/>
    <w:rsid w:val="00AD498C"/>
    <w:rsid w:val="00AD6226"/>
    <w:rsid w:val="00AE4A15"/>
    <w:rsid w:val="00AE537A"/>
    <w:rsid w:val="00AE67B5"/>
    <w:rsid w:val="00AE7F9B"/>
    <w:rsid w:val="00B059E9"/>
    <w:rsid w:val="00B07129"/>
    <w:rsid w:val="00B07E35"/>
    <w:rsid w:val="00B1472F"/>
    <w:rsid w:val="00B15D99"/>
    <w:rsid w:val="00B26980"/>
    <w:rsid w:val="00B412FD"/>
    <w:rsid w:val="00B425C0"/>
    <w:rsid w:val="00B8548C"/>
    <w:rsid w:val="00B97F89"/>
    <w:rsid w:val="00BA0A2E"/>
    <w:rsid w:val="00BA4E17"/>
    <w:rsid w:val="00BC474F"/>
    <w:rsid w:val="00BD0CE3"/>
    <w:rsid w:val="00BD1B97"/>
    <w:rsid w:val="00BD2155"/>
    <w:rsid w:val="00BF2AA5"/>
    <w:rsid w:val="00BF4D95"/>
    <w:rsid w:val="00BF64CC"/>
    <w:rsid w:val="00C34403"/>
    <w:rsid w:val="00C467DC"/>
    <w:rsid w:val="00C616FA"/>
    <w:rsid w:val="00C6304D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2FFF"/>
    <w:rsid w:val="00D165F7"/>
    <w:rsid w:val="00D56132"/>
    <w:rsid w:val="00D6245C"/>
    <w:rsid w:val="00D651A1"/>
    <w:rsid w:val="00D6758F"/>
    <w:rsid w:val="00D67B5E"/>
    <w:rsid w:val="00D67C3E"/>
    <w:rsid w:val="00D71D13"/>
    <w:rsid w:val="00D874CC"/>
    <w:rsid w:val="00D87AFB"/>
    <w:rsid w:val="00DB2012"/>
    <w:rsid w:val="00DB55A2"/>
    <w:rsid w:val="00DB56D6"/>
    <w:rsid w:val="00DE6B48"/>
    <w:rsid w:val="00DE7B69"/>
    <w:rsid w:val="00DF0AAF"/>
    <w:rsid w:val="00DF5B62"/>
    <w:rsid w:val="00E00F7B"/>
    <w:rsid w:val="00E15063"/>
    <w:rsid w:val="00E20A77"/>
    <w:rsid w:val="00E22293"/>
    <w:rsid w:val="00E52F4E"/>
    <w:rsid w:val="00E55990"/>
    <w:rsid w:val="00EA2CEA"/>
    <w:rsid w:val="00ED71B7"/>
    <w:rsid w:val="00F017BF"/>
    <w:rsid w:val="00F122C1"/>
    <w:rsid w:val="00F132D5"/>
    <w:rsid w:val="00F14968"/>
    <w:rsid w:val="00F16AD3"/>
    <w:rsid w:val="00F24B19"/>
    <w:rsid w:val="00F319F4"/>
    <w:rsid w:val="00F42785"/>
    <w:rsid w:val="00F42951"/>
    <w:rsid w:val="00F51D5D"/>
    <w:rsid w:val="00F53344"/>
    <w:rsid w:val="00F708BB"/>
    <w:rsid w:val="00F84C4D"/>
    <w:rsid w:val="00F92F5D"/>
    <w:rsid w:val="00FA22C8"/>
    <w:rsid w:val="00FA3ECD"/>
    <w:rsid w:val="00FA45E0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8C0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BC474F"/>
  </w:style>
  <w:style w:type="character" w:styleId="Strong">
    <w:name w:val="Strong"/>
    <w:basedOn w:val="DefaultParagraphFont"/>
    <w:uiPriority w:val="22"/>
    <w:qFormat/>
    <w:rsid w:val="00BC474F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7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0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.kaczorowska@bepr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20" ma:contentTypeDescription="Utwórz nowy dokument." ma:contentTypeScope="" ma:versionID="aac66f3012650550e61cec84554a25c1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0c5bc5b3c86d21f7fafecf3b8f1903f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AE674A-21AF-42E1-BEE1-660A173A0D92}"/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Maria Szwed</cp:lastModifiedBy>
  <cp:revision>2</cp:revision>
  <cp:lastPrinted>2021-07-01T11:43:00Z</cp:lastPrinted>
  <dcterms:created xsi:type="dcterms:W3CDTF">2024-07-09T07:44:00Z</dcterms:created>
  <dcterms:modified xsi:type="dcterms:W3CDTF">2024-07-09T07:44:00Z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